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44" w:lineRule="auto" w:before="81"/>
        <w:ind w:left="100" w:right="258"/>
      </w:pPr>
      <w:bookmarkStart w:name="Η Προσοχή ως Μηχανισμός Συγκρότησης της " w:id="1"/>
      <w:bookmarkEnd w:id="1"/>
      <w:r>
        <w:rPr/>
      </w:r>
      <w:r>
        <w:rPr>
          <w:color w:val="212121"/>
        </w:rPr>
        <w:t>Η</w:t>
      </w:r>
      <w:r>
        <w:rPr>
          <w:color w:val="212121"/>
          <w:spacing w:val="-15"/>
        </w:rPr>
        <w:t> </w:t>
      </w:r>
      <w:r>
        <w:rPr>
          <w:color w:val="212121"/>
        </w:rPr>
        <w:t>Προσοχή</w:t>
      </w:r>
      <w:r>
        <w:rPr>
          <w:color w:val="212121"/>
          <w:spacing w:val="-14"/>
        </w:rPr>
        <w:t> </w:t>
      </w:r>
      <w:r>
        <w:rPr>
          <w:color w:val="212121"/>
        </w:rPr>
        <w:t>ως</w:t>
      </w:r>
      <w:r>
        <w:rPr>
          <w:color w:val="212121"/>
          <w:spacing w:val="-15"/>
        </w:rPr>
        <w:t> </w:t>
      </w:r>
      <w:r>
        <w:rPr>
          <w:color w:val="212121"/>
        </w:rPr>
        <w:t>Μηχανισμός</w:t>
      </w:r>
      <w:r>
        <w:rPr>
          <w:color w:val="212121"/>
          <w:spacing w:val="-15"/>
        </w:rPr>
        <w:t> </w:t>
      </w:r>
      <w:r>
        <w:rPr>
          <w:color w:val="212121"/>
        </w:rPr>
        <w:t>Συγκρότησης</w:t>
      </w:r>
      <w:r>
        <w:rPr>
          <w:color w:val="212121"/>
          <w:spacing w:val="-15"/>
        </w:rPr>
        <w:t> </w:t>
      </w:r>
      <w:r>
        <w:rPr>
          <w:color w:val="212121"/>
        </w:rPr>
        <w:t>της</w:t>
      </w:r>
      <w:r>
        <w:rPr>
          <w:color w:val="212121"/>
          <w:spacing w:val="-15"/>
        </w:rPr>
        <w:t> </w:t>
      </w:r>
      <w:r>
        <w:rPr>
          <w:color w:val="212121"/>
        </w:rPr>
        <w:t>Εμπειρίας</w:t>
      </w:r>
      <w:r>
        <w:rPr>
          <w:color w:val="212121"/>
          <w:spacing w:val="-15"/>
        </w:rPr>
        <w:t> </w:t>
      </w:r>
      <w:r>
        <w:rPr>
          <w:color w:val="212121"/>
        </w:rPr>
        <w:t>στην</w:t>
      </w:r>
      <w:r>
        <w:rPr>
          <w:color w:val="212121"/>
          <w:spacing w:val="-15"/>
        </w:rPr>
        <w:t> </w:t>
      </w:r>
      <w:r>
        <w:rPr>
          <w:color w:val="212121"/>
        </w:rPr>
        <w:t>Ψηφιακή </w:t>
      </w:r>
      <w:r>
        <w:rPr>
          <w:color w:val="212121"/>
          <w:spacing w:val="-2"/>
        </w:rPr>
        <w:t>Εποχή</w:t>
      </w:r>
    </w:p>
    <w:p>
      <w:pPr>
        <w:pStyle w:val="BodyText"/>
      </w:pPr>
    </w:p>
    <w:p>
      <w:pPr>
        <w:pStyle w:val="BodyText"/>
        <w:spacing w:before="218"/>
      </w:pPr>
    </w:p>
    <w:p>
      <w:pPr>
        <w:pStyle w:val="BodyText"/>
        <w:spacing w:line="283" w:lineRule="auto" w:before="1"/>
        <w:ind w:left="100" w:right="98"/>
        <w:jc w:val="both"/>
      </w:pPr>
      <w:r>
        <w:rPr/>
        <w:t>Αντικείμενο της παρούσας διδακτορικής διατριβής αποτελεί η εξέταση των μηχανισμών μέσω των οποίων οι σύγχρονες τεχνολογίες και οι ψηφιακές πλατφόρμες οργανώνουν, κατευθύνουν και αξιοποιούν την ανθρώπινη προσοχή,</w:t>
      </w:r>
      <w:r>
        <w:rPr>
          <w:spacing w:val="-6"/>
        </w:rPr>
        <w:t> </w:t>
      </w:r>
      <w:r>
        <w:rPr/>
        <w:t>καθώς</w:t>
      </w:r>
      <w:r>
        <w:rPr>
          <w:spacing w:val="-8"/>
        </w:rPr>
        <w:t> </w:t>
      </w:r>
      <w:r>
        <w:rPr/>
        <w:t>και</w:t>
      </w:r>
      <w:r>
        <w:rPr>
          <w:spacing w:val="-12"/>
        </w:rPr>
        <w:t> </w:t>
      </w:r>
      <w:r>
        <w:rPr/>
        <w:t>του</w:t>
      </w:r>
      <w:r>
        <w:rPr>
          <w:spacing w:val="-8"/>
        </w:rPr>
        <w:t> </w:t>
      </w:r>
      <w:r>
        <w:rPr/>
        <w:t>τρόπου</w:t>
      </w:r>
      <w:r>
        <w:rPr>
          <w:spacing w:val="-8"/>
        </w:rPr>
        <w:t> </w:t>
      </w:r>
      <w:r>
        <w:rPr/>
        <w:t>με</w:t>
      </w:r>
      <w:r>
        <w:rPr>
          <w:spacing w:val="-8"/>
        </w:rPr>
        <w:t> </w:t>
      </w:r>
      <w:r>
        <w:rPr/>
        <w:t>τον</w:t>
      </w:r>
      <w:r>
        <w:rPr>
          <w:spacing w:val="-7"/>
        </w:rPr>
        <w:t> </w:t>
      </w:r>
      <w:r>
        <w:rPr/>
        <w:t>οποίο</w:t>
      </w:r>
      <w:r>
        <w:rPr>
          <w:spacing w:val="-3"/>
        </w:rPr>
        <w:t> </w:t>
      </w:r>
      <w:r>
        <w:rPr/>
        <w:t>οι</w:t>
      </w:r>
      <w:r>
        <w:rPr>
          <w:spacing w:val="-12"/>
        </w:rPr>
        <w:t> </w:t>
      </w:r>
      <w:r>
        <w:rPr/>
        <w:t>μηχανισμοί</w:t>
      </w:r>
      <w:r>
        <w:rPr>
          <w:spacing w:val="-12"/>
        </w:rPr>
        <w:t> </w:t>
      </w:r>
      <w:r>
        <w:rPr/>
        <w:t>αυτοί</w:t>
      </w:r>
      <w:r>
        <w:rPr>
          <w:spacing w:val="-7"/>
        </w:rPr>
        <w:t> </w:t>
      </w:r>
      <w:r>
        <w:rPr/>
        <w:t>συμβάλλουν στη διαμόρφωση της ανθρώπινης εμπειρίας στη σύγχρονη ψηφιακή εποχή. Ειδικότερα, θα διερευνηθούν οι τεχνολογικοί και αλγοριθμικοί μηχανισμοί δέσμευσης της προσοχής, η μετατροπή της ανθρώπινης προσοχής σε μορφή εργασίας και παραγωγής οικονομικής αξίας στο πλαίσιο της οικονομίας της προσοχής, οι επιδράσεις της τεχνολογικής διαχείρισης της προσοχής στην αντίληψη της κοινωνικής και πολιτικής πραγματικότητας, καθώς και οι νέες μορφές</w:t>
      </w:r>
      <w:r>
        <w:rPr>
          <w:spacing w:val="-16"/>
        </w:rPr>
        <w:t> </w:t>
      </w:r>
      <w:r>
        <w:rPr/>
        <w:t>υποκειμενικότητας</w:t>
      </w:r>
      <w:r>
        <w:rPr>
          <w:spacing w:val="-16"/>
        </w:rPr>
        <w:t> </w:t>
      </w:r>
      <w:r>
        <w:rPr/>
        <w:t>και</w:t>
      </w:r>
      <w:r>
        <w:rPr>
          <w:spacing w:val="-16"/>
        </w:rPr>
        <w:t> </w:t>
      </w:r>
      <w:r>
        <w:rPr/>
        <w:t>κοινωνικής</w:t>
      </w:r>
      <w:r>
        <w:rPr>
          <w:spacing w:val="-16"/>
        </w:rPr>
        <w:t> </w:t>
      </w:r>
      <w:r>
        <w:rPr/>
        <w:t>εμπειρίας</w:t>
      </w:r>
      <w:r>
        <w:rPr>
          <w:spacing w:val="-16"/>
        </w:rPr>
        <w:t> </w:t>
      </w:r>
      <w:r>
        <w:rPr/>
        <w:t>που</w:t>
      </w:r>
      <w:r>
        <w:rPr>
          <w:spacing w:val="-16"/>
        </w:rPr>
        <w:t> </w:t>
      </w:r>
      <w:r>
        <w:rPr/>
        <w:t>αναδύονται</w:t>
      </w:r>
      <w:r>
        <w:rPr>
          <w:spacing w:val="-16"/>
        </w:rPr>
        <w:t> </w:t>
      </w:r>
      <w:r>
        <w:rPr/>
        <w:t>μέσα</w:t>
      </w:r>
      <w:r>
        <w:rPr>
          <w:spacing w:val="-16"/>
        </w:rPr>
        <w:t> </w:t>
      </w:r>
      <w:r>
        <w:rPr/>
        <w:t>στα σύγχρονα ψηφιακά περιβάλλοντα.</w:t>
      </w:r>
    </w:p>
    <w:p>
      <w:pPr>
        <w:pStyle w:val="BodyText"/>
      </w:pPr>
    </w:p>
    <w:p>
      <w:pPr>
        <w:pStyle w:val="BodyText"/>
      </w:pPr>
    </w:p>
    <w:p>
      <w:pPr>
        <w:pStyle w:val="BodyText"/>
      </w:pPr>
    </w:p>
    <w:p>
      <w:pPr>
        <w:pStyle w:val="BodyText"/>
        <w:spacing w:before="26"/>
      </w:pPr>
    </w:p>
    <w:p>
      <w:pPr>
        <w:pStyle w:val="BodyText"/>
        <w:spacing w:line="280" w:lineRule="auto"/>
        <w:ind w:left="100" w:right="258"/>
      </w:pPr>
      <w:r>
        <w:rPr/>
        <w:t>Attention as</w:t>
      </w:r>
      <w:r>
        <w:rPr>
          <w:spacing w:val="-1"/>
        </w:rPr>
        <w:t> </w:t>
      </w:r>
      <w:r>
        <w:rPr/>
        <w:t>a Mechanism</w:t>
      </w:r>
      <w:r>
        <w:rPr>
          <w:spacing w:val="-8"/>
        </w:rPr>
        <w:t> </w:t>
      </w:r>
      <w:r>
        <w:rPr/>
        <w:t>for the Constitution</w:t>
      </w:r>
      <w:r>
        <w:rPr>
          <w:spacing w:val="-4"/>
        </w:rPr>
        <w:t> </w:t>
      </w:r>
      <w:r>
        <w:rPr/>
        <w:t>of Human Experience</w:t>
      </w:r>
      <w:r>
        <w:rPr>
          <w:spacing w:val="-4"/>
        </w:rPr>
        <w:t> </w:t>
      </w:r>
      <w:r>
        <w:rPr/>
        <w:t>in</w:t>
      </w:r>
      <w:r>
        <w:rPr>
          <w:spacing w:val="-4"/>
        </w:rPr>
        <w:t> </w:t>
      </w:r>
      <w:r>
        <w:rPr/>
        <w:t>the Digital Age</w:t>
      </w:r>
    </w:p>
    <w:p>
      <w:pPr>
        <w:pStyle w:val="BodyText"/>
      </w:pPr>
    </w:p>
    <w:p>
      <w:pPr>
        <w:pStyle w:val="BodyText"/>
        <w:spacing w:before="99"/>
      </w:pPr>
    </w:p>
    <w:p>
      <w:pPr>
        <w:pStyle w:val="BodyText"/>
        <w:spacing w:line="283" w:lineRule="auto"/>
        <w:ind w:left="100" w:right="90"/>
        <w:jc w:val="both"/>
      </w:pPr>
      <w:r>
        <w:rPr/>
        <w:t>The present doctoral dissertation examines the mechanisms through which contemporary</w:t>
      </w:r>
      <w:r>
        <w:rPr>
          <w:spacing w:val="-16"/>
        </w:rPr>
        <w:t> </w:t>
      </w:r>
      <w:r>
        <w:rPr/>
        <w:t>technologies</w:t>
      </w:r>
      <w:r>
        <w:rPr>
          <w:spacing w:val="-16"/>
        </w:rPr>
        <w:t> </w:t>
      </w:r>
      <w:r>
        <w:rPr/>
        <w:t>and</w:t>
      </w:r>
      <w:r>
        <w:rPr>
          <w:spacing w:val="-15"/>
        </w:rPr>
        <w:t> </w:t>
      </w:r>
      <w:r>
        <w:rPr/>
        <w:t>digital</w:t>
      </w:r>
      <w:r>
        <w:rPr>
          <w:spacing w:val="-12"/>
        </w:rPr>
        <w:t> </w:t>
      </w:r>
      <w:r>
        <w:rPr/>
        <w:t>platforms</w:t>
      </w:r>
      <w:r>
        <w:rPr>
          <w:spacing w:val="-16"/>
        </w:rPr>
        <w:t> </w:t>
      </w:r>
      <w:r>
        <w:rPr/>
        <w:t>organize,</w:t>
      </w:r>
      <w:r>
        <w:rPr>
          <w:spacing w:val="-16"/>
        </w:rPr>
        <w:t> </w:t>
      </w:r>
      <w:r>
        <w:rPr/>
        <w:t>direct,</w:t>
      </w:r>
      <w:r>
        <w:rPr>
          <w:spacing w:val="-15"/>
        </w:rPr>
        <w:t> </w:t>
      </w:r>
      <w:r>
        <w:rPr/>
        <w:t>and</w:t>
      </w:r>
      <w:r>
        <w:rPr>
          <w:spacing w:val="-16"/>
        </w:rPr>
        <w:t> </w:t>
      </w:r>
      <w:r>
        <w:rPr/>
        <w:t>capitalize on</w:t>
      </w:r>
      <w:r>
        <w:rPr>
          <w:spacing w:val="-6"/>
        </w:rPr>
        <w:t> </w:t>
      </w:r>
      <w:r>
        <w:rPr/>
        <w:t>human</w:t>
      </w:r>
      <w:r>
        <w:rPr>
          <w:spacing w:val="-6"/>
        </w:rPr>
        <w:t> </w:t>
      </w:r>
      <w:r>
        <w:rPr/>
        <w:t>attention,</w:t>
      </w:r>
      <w:r>
        <w:rPr>
          <w:spacing w:val="-6"/>
        </w:rPr>
        <w:t> </w:t>
      </w:r>
      <w:r>
        <w:rPr/>
        <w:t>as</w:t>
      </w:r>
      <w:r>
        <w:rPr>
          <w:spacing w:val="-7"/>
        </w:rPr>
        <w:t> </w:t>
      </w:r>
      <w:r>
        <w:rPr/>
        <w:t>well</w:t>
      </w:r>
      <w:r>
        <w:rPr>
          <w:spacing w:val="-8"/>
        </w:rPr>
        <w:t> </w:t>
      </w:r>
      <w:r>
        <w:rPr/>
        <w:t>as</w:t>
      </w:r>
      <w:r>
        <w:rPr>
          <w:spacing w:val="-7"/>
        </w:rPr>
        <w:t> </w:t>
      </w:r>
      <w:r>
        <w:rPr/>
        <w:t>the</w:t>
      </w:r>
      <w:r>
        <w:rPr>
          <w:spacing w:val="-6"/>
        </w:rPr>
        <w:t> </w:t>
      </w:r>
      <w:r>
        <w:rPr/>
        <w:t>ways</w:t>
      </w:r>
      <w:r>
        <w:rPr>
          <w:spacing w:val="-7"/>
        </w:rPr>
        <w:t> </w:t>
      </w:r>
      <w:r>
        <w:rPr/>
        <w:t>in</w:t>
      </w:r>
      <w:r>
        <w:rPr>
          <w:spacing w:val="-6"/>
        </w:rPr>
        <w:t> </w:t>
      </w:r>
      <w:r>
        <w:rPr/>
        <w:t>which</w:t>
      </w:r>
      <w:r>
        <w:rPr>
          <w:spacing w:val="-6"/>
        </w:rPr>
        <w:t> </w:t>
      </w:r>
      <w:r>
        <w:rPr/>
        <w:t>these</w:t>
      </w:r>
      <w:r>
        <w:rPr>
          <w:spacing w:val="-10"/>
        </w:rPr>
        <w:t> </w:t>
      </w:r>
      <w:r>
        <w:rPr/>
        <w:t>mechanisms</w:t>
      </w:r>
      <w:r>
        <w:rPr>
          <w:spacing w:val="-7"/>
        </w:rPr>
        <w:t> </w:t>
      </w:r>
      <w:r>
        <w:rPr/>
        <w:t>contribute to</w:t>
      </w:r>
      <w:r>
        <w:rPr>
          <w:spacing w:val="-6"/>
        </w:rPr>
        <w:t> </w:t>
      </w:r>
      <w:r>
        <w:rPr/>
        <w:t>the</w:t>
      </w:r>
      <w:r>
        <w:rPr>
          <w:spacing w:val="-6"/>
        </w:rPr>
        <w:t> </w:t>
      </w:r>
      <w:r>
        <w:rPr/>
        <w:t>constitution</w:t>
      </w:r>
      <w:r>
        <w:rPr>
          <w:spacing w:val="-6"/>
        </w:rPr>
        <w:t> </w:t>
      </w:r>
      <w:r>
        <w:rPr/>
        <w:t>of</w:t>
      </w:r>
      <w:r>
        <w:rPr>
          <w:spacing w:val="-10"/>
        </w:rPr>
        <w:t> </w:t>
      </w:r>
      <w:r>
        <w:rPr/>
        <w:t>human</w:t>
      </w:r>
      <w:r>
        <w:rPr>
          <w:spacing w:val="-6"/>
        </w:rPr>
        <w:t> </w:t>
      </w:r>
      <w:r>
        <w:rPr/>
        <w:t>experience</w:t>
      </w:r>
      <w:r>
        <w:rPr>
          <w:spacing w:val="-10"/>
        </w:rPr>
        <w:t> </w:t>
      </w:r>
      <w:r>
        <w:rPr/>
        <w:t>in</w:t>
      </w:r>
      <w:r>
        <w:rPr>
          <w:spacing w:val="-6"/>
        </w:rPr>
        <w:t> </w:t>
      </w:r>
      <w:r>
        <w:rPr/>
        <w:t>the</w:t>
      </w:r>
      <w:r>
        <w:rPr>
          <w:spacing w:val="-10"/>
        </w:rPr>
        <w:t> </w:t>
      </w:r>
      <w:r>
        <w:rPr/>
        <w:t>digital</w:t>
      </w:r>
      <w:r>
        <w:rPr>
          <w:spacing w:val="-8"/>
        </w:rPr>
        <w:t> </w:t>
      </w:r>
      <w:r>
        <w:rPr/>
        <w:t>age.</w:t>
      </w:r>
      <w:r>
        <w:rPr>
          <w:spacing w:val="-6"/>
        </w:rPr>
        <w:t> </w:t>
      </w:r>
      <w:r>
        <w:rPr/>
        <w:t>More</w:t>
      </w:r>
      <w:r>
        <w:rPr>
          <w:spacing w:val="-6"/>
        </w:rPr>
        <w:t> </w:t>
      </w:r>
      <w:r>
        <w:rPr/>
        <w:t>specifically,</w:t>
      </w:r>
      <w:r>
        <w:rPr>
          <w:spacing w:val="-6"/>
        </w:rPr>
        <w:t> </w:t>
      </w:r>
      <w:r>
        <w:rPr/>
        <w:t>the research investigates the technological and algorithmic mechanisms through which digital platforms capture and sustain users'</w:t>
      </w:r>
      <w:r>
        <w:rPr>
          <w:spacing w:val="-2"/>
        </w:rPr>
        <w:t> </w:t>
      </w:r>
      <w:r>
        <w:rPr/>
        <w:t>attention, the transformation of human attention</w:t>
      </w:r>
      <w:r>
        <w:rPr>
          <w:spacing w:val="-8"/>
        </w:rPr>
        <w:t> </w:t>
      </w:r>
      <w:r>
        <w:rPr/>
        <w:t>into</w:t>
      </w:r>
      <w:r>
        <w:rPr>
          <w:spacing w:val="-3"/>
        </w:rPr>
        <w:t> </w:t>
      </w:r>
      <w:r>
        <w:rPr/>
        <w:t>a form</w:t>
      </w:r>
      <w:r>
        <w:rPr>
          <w:spacing w:val="-7"/>
        </w:rPr>
        <w:t> </w:t>
      </w:r>
      <w:r>
        <w:rPr/>
        <w:t>of labor</w:t>
      </w:r>
      <w:r>
        <w:rPr>
          <w:spacing w:val="-3"/>
        </w:rPr>
        <w:t> </w:t>
      </w:r>
      <w:r>
        <w:rPr/>
        <w:t>and</w:t>
      </w:r>
      <w:r>
        <w:rPr>
          <w:spacing w:val="-3"/>
        </w:rPr>
        <w:t> </w:t>
      </w:r>
      <w:r>
        <w:rPr/>
        <w:t>economic value within</w:t>
      </w:r>
      <w:r>
        <w:rPr>
          <w:spacing w:val="-3"/>
        </w:rPr>
        <w:t> </w:t>
      </w:r>
      <w:r>
        <w:rPr/>
        <w:t>the</w:t>
      </w:r>
      <w:r>
        <w:rPr>
          <w:spacing w:val="-3"/>
        </w:rPr>
        <w:t> </w:t>
      </w:r>
      <w:r>
        <w:rPr/>
        <w:t>attention economy, the effects of the technological management of attention on the perception of social and political reality, and the new forms of subjectivity and social experience that emerge within contemporary digital environments.</w:t>
      </w:r>
    </w:p>
    <w:sectPr>
      <w:type w:val="continuous"/>
      <w:pgSz w:w="11910" w:h="16840"/>
      <w:pgMar w:top="134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Microsoft Sans Serif">
    <w:altName w:val="Microsoft Sans Serif"/>
    <w:charset w:val="1"/>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el-GR" w:eastAsia="en-US" w:bidi="ar-SA"/>
    </w:rPr>
  </w:style>
  <w:style w:styleId="BodyText" w:type="paragraph">
    <w:name w:val="Body Text"/>
    <w:basedOn w:val="Normal"/>
    <w:uiPriority w:val="1"/>
    <w:qFormat/>
    <w:pPr/>
    <w:rPr>
      <w:rFonts w:ascii="Microsoft Sans Serif" w:hAnsi="Microsoft Sans Serif" w:eastAsia="Microsoft Sans Serif" w:cs="Microsoft Sans Serif"/>
      <w:sz w:val="24"/>
      <w:szCs w:val="24"/>
      <w:lang w:val="el-GR" w:eastAsia="en-US" w:bidi="ar-SA"/>
    </w:rPr>
  </w:style>
  <w:style w:styleId="ListParagraph" w:type="paragraph">
    <w:name w:val="List Paragraph"/>
    <w:basedOn w:val="Normal"/>
    <w:uiPriority w:val="1"/>
    <w:qFormat/>
    <w:pPr/>
    <w:rPr>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Κωνσταντίνος Σπηλιωτόπουλος</dc:creator>
  <dcterms:created xsi:type="dcterms:W3CDTF">2026-06-23T10:21:09Z</dcterms:created>
  <dcterms:modified xsi:type="dcterms:W3CDTF">2026-06-23T10:21:09Z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2026-06-18T00:00:00Z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www.ilovepdf.com</vt:lpwstr>
  </property>
</Properties>
</file>