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71149" w14:textId="77777777" w:rsidR="00711343" w:rsidRPr="00711343" w:rsidRDefault="00711343" w:rsidP="00711343">
      <w:pPr>
        <w:spacing w:before="30" w:after="30" w:line="360" w:lineRule="auto"/>
        <w:jc w:val="center"/>
        <w:rPr>
          <w:rFonts w:asciiTheme="majorHAnsi" w:hAnsiTheme="majorHAnsi" w:cstheme="majorHAnsi"/>
          <w:i/>
          <w:iCs/>
        </w:rPr>
      </w:pPr>
      <w:r w:rsidRPr="00711343">
        <w:rPr>
          <w:rFonts w:asciiTheme="majorHAnsi" w:hAnsiTheme="majorHAnsi" w:cstheme="majorHAnsi"/>
          <w:i/>
          <w:iCs/>
        </w:rPr>
        <w:t>Αλγόριθμοι φροντίδας και συναισθηματικός</w:t>
      </w:r>
      <w:r w:rsidRPr="00711343">
        <w:rPr>
          <w:rFonts w:asciiTheme="majorHAnsi" w:hAnsiTheme="majorHAnsi" w:cstheme="majorHAnsi"/>
          <w:i/>
          <w:iCs/>
        </w:rPr>
        <w:t xml:space="preserve"> </w:t>
      </w:r>
      <w:r w:rsidRPr="00711343">
        <w:rPr>
          <w:rFonts w:asciiTheme="majorHAnsi" w:hAnsiTheme="majorHAnsi" w:cstheme="majorHAnsi"/>
          <w:i/>
          <w:iCs/>
        </w:rPr>
        <w:t>καπιταλισμός στον νεοφιλελεύθερο</w:t>
      </w:r>
      <w:r w:rsidRPr="00711343">
        <w:rPr>
          <w:rFonts w:asciiTheme="majorHAnsi" w:hAnsiTheme="majorHAnsi" w:cstheme="majorHAnsi"/>
          <w:i/>
          <w:iCs/>
        </w:rPr>
        <w:t xml:space="preserve"> </w:t>
      </w:r>
      <w:proofErr w:type="spellStart"/>
      <w:r w:rsidRPr="00711343">
        <w:rPr>
          <w:rFonts w:asciiTheme="majorHAnsi" w:hAnsiTheme="majorHAnsi" w:cstheme="majorHAnsi"/>
          <w:i/>
          <w:iCs/>
        </w:rPr>
        <w:t>τεχνοπολιτισμό</w:t>
      </w:r>
      <w:proofErr w:type="spellEnd"/>
      <w:r w:rsidRPr="00711343">
        <w:rPr>
          <w:rFonts w:asciiTheme="majorHAnsi" w:hAnsiTheme="majorHAnsi" w:cstheme="majorHAnsi"/>
          <w:i/>
          <w:iCs/>
        </w:rPr>
        <w:t>:</w:t>
      </w:r>
    </w:p>
    <w:p w14:paraId="14D3F081" w14:textId="24091FA1" w:rsidR="00711343" w:rsidRDefault="00711343" w:rsidP="00711343">
      <w:pPr>
        <w:spacing w:before="30" w:after="30" w:line="360" w:lineRule="auto"/>
        <w:jc w:val="center"/>
        <w:rPr>
          <w:rFonts w:asciiTheme="majorHAnsi" w:hAnsiTheme="majorHAnsi" w:cstheme="majorHAnsi"/>
          <w:i/>
          <w:iCs/>
        </w:rPr>
      </w:pPr>
      <w:proofErr w:type="spellStart"/>
      <w:r w:rsidRPr="00711343">
        <w:rPr>
          <w:rFonts w:asciiTheme="majorHAnsi" w:hAnsiTheme="majorHAnsi" w:cstheme="majorHAnsi"/>
          <w:i/>
          <w:iCs/>
        </w:rPr>
        <w:t>Μια</w:t>
      </w:r>
      <w:proofErr w:type="spellEnd"/>
      <w:r w:rsidRPr="00711343">
        <w:rPr>
          <w:rFonts w:asciiTheme="majorHAnsi" w:hAnsiTheme="majorHAnsi" w:cstheme="majorHAnsi"/>
          <w:i/>
          <w:iCs/>
        </w:rPr>
        <w:t xml:space="preserve"> ποιοτική μελέτη ψηφιακών </w:t>
      </w:r>
      <w:proofErr w:type="spellStart"/>
      <w:r w:rsidRPr="00711343">
        <w:rPr>
          <w:rFonts w:asciiTheme="majorHAnsi" w:hAnsiTheme="majorHAnsi" w:cstheme="majorHAnsi"/>
          <w:i/>
          <w:iCs/>
        </w:rPr>
        <w:t>πλατφορμών</w:t>
      </w:r>
      <w:proofErr w:type="spellEnd"/>
      <w:r w:rsidRPr="00711343">
        <w:rPr>
          <w:rFonts w:asciiTheme="majorHAnsi" w:hAnsiTheme="majorHAnsi" w:cstheme="majorHAnsi"/>
          <w:i/>
          <w:iCs/>
        </w:rPr>
        <w:t xml:space="preserve"> </w:t>
      </w:r>
      <w:r w:rsidRPr="00711343">
        <w:rPr>
          <w:rFonts w:asciiTheme="majorHAnsi" w:hAnsiTheme="majorHAnsi" w:cstheme="majorHAnsi"/>
          <w:i/>
          <w:iCs/>
        </w:rPr>
        <w:t>ευεξίας</w:t>
      </w:r>
    </w:p>
    <w:p w14:paraId="0D0F2488" w14:textId="77777777" w:rsidR="00711343" w:rsidRPr="00711343" w:rsidRDefault="00711343" w:rsidP="00711343">
      <w:pPr>
        <w:spacing w:before="30" w:after="30" w:line="360" w:lineRule="auto"/>
        <w:jc w:val="center"/>
        <w:rPr>
          <w:rFonts w:asciiTheme="majorHAnsi" w:hAnsiTheme="majorHAnsi" w:cstheme="majorHAnsi"/>
          <w:i/>
          <w:iCs/>
        </w:rPr>
      </w:pPr>
    </w:p>
    <w:p w14:paraId="58F50E73" w14:textId="67507636" w:rsidR="003A7095" w:rsidRPr="00DE113F" w:rsidRDefault="001D47A1" w:rsidP="00711343">
      <w:pPr>
        <w:spacing w:before="30" w:after="30" w:line="360" w:lineRule="auto"/>
        <w:jc w:val="both"/>
        <w:rPr>
          <w:rFonts w:asciiTheme="majorHAnsi" w:hAnsiTheme="majorHAnsi" w:cstheme="majorHAnsi"/>
        </w:rPr>
      </w:pPr>
      <w:r w:rsidRPr="00DE113F">
        <w:rPr>
          <w:rFonts w:asciiTheme="majorHAnsi" w:hAnsiTheme="majorHAnsi" w:cstheme="majorHAnsi"/>
        </w:rPr>
        <w:t>Η παρούσα διδακτορική διατριβή εξετάζει τους αλγ</w:t>
      </w:r>
      <w:r w:rsidR="00B91049" w:rsidRPr="00DE113F">
        <w:rPr>
          <w:rFonts w:asciiTheme="majorHAnsi" w:hAnsiTheme="majorHAnsi" w:cstheme="majorHAnsi"/>
        </w:rPr>
        <w:t>ό</w:t>
      </w:r>
      <w:r w:rsidRPr="00DE113F">
        <w:rPr>
          <w:rFonts w:asciiTheme="majorHAnsi" w:hAnsiTheme="majorHAnsi" w:cstheme="majorHAnsi"/>
        </w:rPr>
        <w:t>ρ</w:t>
      </w:r>
      <w:r w:rsidR="00B91049" w:rsidRPr="00DE113F">
        <w:rPr>
          <w:rFonts w:asciiTheme="majorHAnsi" w:hAnsiTheme="majorHAnsi" w:cstheme="majorHAnsi"/>
        </w:rPr>
        <w:t>ι</w:t>
      </w:r>
      <w:r w:rsidRPr="00DE113F">
        <w:rPr>
          <w:rFonts w:asciiTheme="majorHAnsi" w:hAnsiTheme="majorHAnsi" w:cstheme="majorHAnsi"/>
        </w:rPr>
        <w:t xml:space="preserve">θμους φροντίδας ως ψηφιακές υποδομές υγείας και ευεξίας </w:t>
      </w:r>
      <w:r w:rsidR="0000132C" w:rsidRPr="00DE113F">
        <w:rPr>
          <w:rFonts w:asciiTheme="majorHAnsi" w:hAnsiTheme="majorHAnsi" w:cstheme="majorHAnsi"/>
        </w:rPr>
        <w:t>σ</w:t>
      </w:r>
      <w:r w:rsidRPr="00DE113F">
        <w:rPr>
          <w:rFonts w:asciiTheme="majorHAnsi" w:hAnsiTheme="majorHAnsi" w:cstheme="majorHAnsi"/>
        </w:rPr>
        <w:t xml:space="preserve">τον σύγχρονο νεοφιλελεύθερο </w:t>
      </w:r>
      <w:proofErr w:type="spellStart"/>
      <w:r w:rsidRPr="00DE113F">
        <w:rPr>
          <w:rFonts w:asciiTheme="majorHAnsi" w:hAnsiTheme="majorHAnsi" w:cstheme="majorHAnsi"/>
        </w:rPr>
        <w:t>τεχνοπολιτισμό</w:t>
      </w:r>
      <w:proofErr w:type="spellEnd"/>
      <w:r w:rsidRPr="00DE113F">
        <w:rPr>
          <w:rFonts w:asciiTheme="majorHAnsi" w:hAnsiTheme="majorHAnsi" w:cstheme="majorHAnsi"/>
        </w:rPr>
        <w:t xml:space="preserve">. Η έρευνα προσεγγίζει τις πλατφόρμες ψυχικής υγείας, </w:t>
      </w:r>
      <w:proofErr w:type="spellStart"/>
      <w:r w:rsidRPr="00DE113F">
        <w:rPr>
          <w:rFonts w:asciiTheme="majorHAnsi" w:hAnsiTheme="majorHAnsi" w:cstheme="majorHAnsi"/>
        </w:rPr>
        <w:t>ενσυνειδητότητας</w:t>
      </w:r>
      <w:proofErr w:type="spellEnd"/>
      <w:r w:rsidRPr="00DE113F">
        <w:rPr>
          <w:rFonts w:asciiTheme="majorHAnsi" w:hAnsiTheme="majorHAnsi" w:cstheme="majorHAnsi"/>
        </w:rPr>
        <w:t xml:space="preserve"> και προσωπικής οργάνωσης</w:t>
      </w:r>
      <w:r w:rsidR="00AE2B49" w:rsidRPr="00DE113F">
        <w:rPr>
          <w:rFonts w:asciiTheme="majorHAnsi" w:hAnsiTheme="majorHAnsi" w:cstheme="majorHAnsi"/>
        </w:rPr>
        <w:t xml:space="preserve"> </w:t>
      </w:r>
      <w:r w:rsidRPr="00DE113F">
        <w:rPr>
          <w:rFonts w:asciiTheme="majorHAnsi" w:hAnsiTheme="majorHAnsi" w:cstheme="majorHAnsi"/>
        </w:rPr>
        <w:t>όχι ως απλά τεχνικά εργαλεία, αλλά ως συστήματα που τείνουν να ρυθμίζουν και να κεφαλαιοποιούν τη συναισθηματική εμπειρία των χρηστών. Μέσα από την έννοια του «</w:t>
      </w:r>
      <w:proofErr w:type="spellStart"/>
      <w:r w:rsidRPr="00DE113F">
        <w:rPr>
          <w:rFonts w:asciiTheme="majorHAnsi" w:hAnsiTheme="majorHAnsi" w:cstheme="majorHAnsi"/>
        </w:rPr>
        <w:t>βιο</w:t>
      </w:r>
      <w:proofErr w:type="spellEnd"/>
      <w:r w:rsidRPr="00DE113F">
        <w:rPr>
          <w:rFonts w:asciiTheme="majorHAnsi" w:hAnsiTheme="majorHAnsi" w:cstheme="majorHAnsi"/>
        </w:rPr>
        <w:t>-αλγοριθμικού καθεστώτος» εξετάζεται η υπόθεση ότι η σωματική και συναισθηματική αυτοβελτίωση μετατρέπεται σε ατομική υποχρέωση διαρκούς απόδοσης και επίδοσης.</w:t>
      </w:r>
      <w:r w:rsidR="0000132C" w:rsidRPr="00DE113F">
        <w:rPr>
          <w:rFonts w:asciiTheme="majorHAnsi" w:hAnsiTheme="majorHAnsi" w:cstheme="majorHAnsi"/>
        </w:rPr>
        <w:t xml:space="preserve"> Η μελέτη </w:t>
      </w:r>
      <w:r w:rsidR="00B43E3C" w:rsidRPr="00DE113F">
        <w:rPr>
          <w:rFonts w:asciiTheme="majorHAnsi" w:hAnsiTheme="majorHAnsi" w:cstheme="majorHAnsi"/>
        </w:rPr>
        <w:t xml:space="preserve">εξετάζει </w:t>
      </w:r>
      <w:r w:rsidR="0000132C" w:rsidRPr="00DE113F">
        <w:rPr>
          <w:rFonts w:asciiTheme="majorHAnsi" w:hAnsiTheme="majorHAnsi" w:cstheme="majorHAnsi"/>
        </w:rPr>
        <w:t xml:space="preserve">το κατά πόσο, και με ποιον τρόπο τέτοιου τύπου ψηφιακές εφαρμογές </w:t>
      </w:r>
      <w:r w:rsidR="00B43E3C" w:rsidRPr="00DE113F">
        <w:rPr>
          <w:rFonts w:asciiTheme="majorHAnsi" w:hAnsiTheme="majorHAnsi" w:cstheme="majorHAnsi"/>
        </w:rPr>
        <w:t xml:space="preserve">επιδιώκουν να </w:t>
      </w:r>
      <w:r w:rsidR="00144B0E" w:rsidRPr="00DE113F">
        <w:rPr>
          <w:rFonts w:asciiTheme="majorHAnsi" w:hAnsiTheme="majorHAnsi" w:cstheme="majorHAnsi"/>
        </w:rPr>
        <w:t>διαμορφώσουν</w:t>
      </w:r>
      <w:r w:rsidR="002220E8" w:rsidRPr="00DE113F">
        <w:rPr>
          <w:rFonts w:asciiTheme="majorHAnsi" w:hAnsiTheme="majorHAnsi" w:cstheme="majorHAnsi"/>
        </w:rPr>
        <w:t xml:space="preserve"> τις συνθήκες για</w:t>
      </w:r>
      <w:r w:rsidR="00B43E3C" w:rsidRPr="00DE113F">
        <w:rPr>
          <w:rFonts w:asciiTheme="majorHAnsi" w:hAnsiTheme="majorHAnsi" w:cstheme="majorHAnsi"/>
        </w:rPr>
        <w:t xml:space="preserve"> </w:t>
      </w:r>
      <w:r w:rsidR="0000132C" w:rsidRPr="00DE113F">
        <w:rPr>
          <w:rFonts w:asciiTheme="majorHAnsi" w:hAnsiTheme="majorHAnsi" w:cstheme="majorHAnsi"/>
        </w:rPr>
        <w:t>ένα «αλγοριθμικό μάνατζμεντ της ψυχής».</w:t>
      </w:r>
    </w:p>
    <w:p w14:paraId="579B0883" w14:textId="45D8EC52" w:rsidR="00B91049" w:rsidRPr="00DE113F" w:rsidRDefault="00B91049" w:rsidP="00711343">
      <w:pPr>
        <w:spacing w:before="30" w:after="30" w:line="360" w:lineRule="auto"/>
        <w:ind w:firstLine="567"/>
        <w:jc w:val="both"/>
        <w:rPr>
          <w:rFonts w:asciiTheme="majorHAnsi" w:hAnsiTheme="majorHAnsi" w:cstheme="majorHAnsi"/>
        </w:rPr>
      </w:pPr>
      <w:r w:rsidRPr="00DE113F">
        <w:rPr>
          <w:rFonts w:asciiTheme="majorHAnsi" w:hAnsiTheme="majorHAnsi" w:cstheme="majorHAnsi"/>
        </w:rPr>
        <w:t xml:space="preserve">Το θεωρητικό πλαίσιο συνδυάζει την ανάλυση της νεοφιλελεύθερης </w:t>
      </w:r>
      <w:proofErr w:type="spellStart"/>
      <w:r w:rsidRPr="00DE113F">
        <w:rPr>
          <w:rFonts w:asciiTheme="majorHAnsi" w:hAnsiTheme="majorHAnsi" w:cstheme="majorHAnsi"/>
        </w:rPr>
        <w:t>κυβερνητικότητας</w:t>
      </w:r>
      <w:proofErr w:type="spellEnd"/>
      <w:r w:rsidRPr="00DE113F">
        <w:rPr>
          <w:rFonts w:asciiTheme="majorHAnsi" w:hAnsiTheme="majorHAnsi" w:cstheme="majorHAnsi"/>
        </w:rPr>
        <w:t xml:space="preserve">, τις κριτικές του συναισθηματικού καπιταλισμού και την ψυχαναλυτική θεωρία. Στο επίκεντρο της έρευνας βρίσκονται οι τρόποι με τους οποίους οι χρήστες σχετίζονται με τους αλγόριθμους, εκχωρώντας την αυθεντία </w:t>
      </w:r>
      <w:r w:rsidR="00144B0E" w:rsidRPr="00DE113F">
        <w:rPr>
          <w:rFonts w:asciiTheme="majorHAnsi" w:hAnsiTheme="majorHAnsi" w:cstheme="majorHAnsi"/>
        </w:rPr>
        <w:t>μιας</w:t>
      </w:r>
      <w:r w:rsidRPr="00DE113F">
        <w:rPr>
          <w:rFonts w:asciiTheme="majorHAnsi" w:hAnsiTheme="majorHAnsi" w:cstheme="majorHAnsi"/>
        </w:rPr>
        <w:t xml:space="preserve"> απόλυτης γνώσης για τον ίδιος τους τον εαυτό. Αντί για μια γραμμική ανάλυση της αλγοριθμικής ρύθμισης, η διατριβή εστιάζει στις τεχνικές δυσλειτουργίες και τις «ρωγμές» της υποδομής. Βασική ερευνητική υπόθεση αποτελεί ότι η αποτυχία εναρμόνισης με τα ψηφιακά πρότυπα παράγει αμυντικούς ή αντιδραστικούς σχηματισμούς, οι οποίοι λειτουργούν ως μηχανισμοί ψυχικής προσκόλλησης στην ίδια την πλατφόρμα.</w:t>
      </w:r>
    </w:p>
    <w:p w14:paraId="1A08AA7F" w14:textId="67D8778F" w:rsidR="00640D8B" w:rsidRPr="00DE113F" w:rsidRDefault="00640D8B" w:rsidP="00711343">
      <w:pPr>
        <w:spacing w:before="30" w:after="30" w:line="360" w:lineRule="auto"/>
        <w:ind w:firstLine="567"/>
        <w:jc w:val="both"/>
        <w:rPr>
          <w:rFonts w:asciiTheme="majorHAnsi" w:hAnsiTheme="majorHAnsi" w:cstheme="majorHAnsi"/>
        </w:rPr>
      </w:pPr>
      <w:r w:rsidRPr="00DE113F">
        <w:rPr>
          <w:rFonts w:asciiTheme="majorHAnsi" w:hAnsiTheme="majorHAnsi" w:cstheme="majorHAnsi"/>
        </w:rPr>
        <w:t xml:space="preserve">Μεθοδολογικά, η έρευνα ακολουθεί μια ποιοτική προσέγγιση πολλαπλών μεθόδων στον αστικό ιστό της Αθήνας, συνδυάζοντας την </w:t>
      </w:r>
      <w:proofErr w:type="spellStart"/>
      <w:r w:rsidRPr="00DE113F">
        <w:rPr>
          <w:rFonts w:asciiTheme="majorHAnsi" w:hAnsiTheme="majorHAnsi" w:cstheme="majorHAnsi"/>
        </w:rPr>
        <w:t>πολυτοπική</w:t>
      </w:r>
      <w:proofErr w:type="spellEnd"/>
      <w:r w:rsidRPr="00DE113F">
        <w:rPr>
          <w:rFonts w:asciiTheme="majorHAnsi" w:hAnsiTheme="majorHAnsi" w:cstheme="majorHAnsi"/>
        </w:rPr>
        <w:t xml:space="preserve"> εθνογραφία με την ψηφιακή τεχνογραφία. Το εμπειρικό υλικό συγκροτείται από ημι-δομημένες συνεντεύξεις με συμμετέχοντες, οι οποίοι χωρίζονται σε «παραγωγούς» (στελέχη </w:t>
      </w:r>
      <w:r w:rsidRPr="00DE113F">
        <w:rPr>
          <w:rFonts w:asciiTheme="majorHAnsi" w:hAnsiTheme="majorHAnsi" w:cstheme="majorHAnsi"/>
          <w:lang w:val="en-US"/>
        </w:rPr>
        <w:t>HR</w:t>
      </w:r>
      <w:r w:rsidRPr="00DE113F">
        <w:rPr>
          <w:rFonts w:asciiTheme="majorHAnsi" w:hAnsiTheme="majorHAnsi" w:cstheme="majorHAnsi"/>
        </w:rPr>
        <w:t>, συμβούλους ευεξίας, επαγγελματίες ψυχικής υγείας) και «καταναλωτές» (εργαζόμενους σε εταιρικά περιβάλλοντα και ελεύθερους επαγγελματίες). Παράλληλα διενεργείται συμμετοχική ψηφιακή εθνογραφία με τριπλή καταγραφή δεδομένων.</w:t>
      </w:r>
    </w:p>
    <w:p w14:paraId="64727FBA" w14:textId="7CF3D252" w:rsidR="00711343" w:rsidRDefault="003E4738" w:rsidP="00711343">
      <w:pPr>
        <w:spacing w:before="30" w:after="30" w:line="360" w:lineRule="auto"/>
        <w:ind w:firstLine="567"/>
        <w:jc w:val="both"/>
        <w:rPr>
          <w:rFonts w:asciiTheme="majorHAnsi" w:hAnsiTheme="majorHAnsi" w:cstheme="majorHAnsi"/>
        </w:rPr>
      </w:pPr>
      <w:r w:rsidRPr="00DE113F">
        <w:rPr>
          <w:rFonts w:asciiTheme="majorHAnsi" w:hAnsiTheme="majorHAnsi" w:cstheme="majorHAnsi"/>
        </w:rPr>
        <w:t xml:space="preserve">Στόχος της εργασίας είναι να αναδείξει τις </w:t>
      </w:r>
      <w:proofErr w:type="spellStart"/>
      <w:r w:rsidRPr="00DE113F">
        <w:rPr>
          <w:rFonts w:asciiTheme="majorHAnsi" w:hAnsiTheme="majorHAnsi" w:cstheme="majorHAnsi"/>
        </w:rPr>
        <w:t>βιοπολιτικές</w:t>
      </w:r>
      <w:proofErr w:type="spellEnd"/>
      <w:r w:rsidRPr="00DE113F">
        <w:rPr>
          <w:rFonts w:asciiTheme="majorHAnsi" w:hAnsiTheme="majorHAnsi" w:cstheme="majorHAnsi"/>
        </w:rPr>
        <w:t xml:space="preserve"> και </w:t>
      </w:r>
      <w:proofErr w:type="spellStart"/>
      <w:r w:rsidRPr="00DE113F">
        <w:rPr>
          <w:rFonts w:asciiTheme="majorHAnsi" w:hAnsiTheme="majorHAnsi" w:cstheme="majorHAnsi"/>
        </w:rPr>
        <w:t>τεχνοπολιτικές</w:t>
      </w:r>
      <w:proofErr w:type="spellEnd"/>
      <w:r w:rsidRPr="00DE113F">
        <w:rPr>
          <w:rFonts w:asciiTheme="majorHAnsi" w:hAnsiTheme="majorHAnsi" w:cstheme="majorHAnsi"/>
        </w:rPr>
        <w:t xml:space="preserve"> διαστάσεις της εμπορευματοποιημένης ψηφιακής φροντίδας και να χαρτογραφήσει τυχόν αναδυόμενες μορφές αντίστασης ή αποσύνδεσης από τις </w:t>
      </w:r>
      <w:proofErr w:type="spellStart"/>
      <w:r w:rsidRPr="00DE113F">
        <w:rPr>
          <w:rFonts w:asciiTheme="majorHAnsi" w:hAnsiTheme="majorHAnsi" w:cstheme="majorHAnsi"/>
        </w:rPr>
        <w:t>ποσοτικοποιημένες</w:t>
      </w:r>
      <w:proofErr w:type="spellEnd"/>
      <w:r w:rsidRPr="00DE113F">
        <w:rPr>
          <w:rFonts w:asciiTheme="majorHAnsi" w:hAnsiTheme="majorHAnsi" w:cstheme="majorHAnsi"/>
        </w:rPr>
        <w:t xml:space="preserve"> μορφές ρύθμισης της καθημερινότητας.</w:t>
      </w:r>
    </w:p>
    <w:p w14:paraId="30D88BC0" w14:textId="77777777" w:rsidR="00711343" w:rsidRDefault="00711343" w:rsidP="00711343">
      <w:pPr>
        <w:spacing w:before="30" w:after="30"/>
        <w:rPr>
          <w:rFonts w:asciiTheme="majorHAnsi" w:hAnsiTheme="majorHAnsi" w:cstheme="majorHAnsi"/>
        </w:rPr>
      </w:pPr>
      <w:r>
        <w:rPr>
          <w:rFonts w:asciiTheme="majorHAnsi" w:hAnsiTheme="majorHAnsi" w:cstheme="majorHAnsi"/>
        </w:rPr>
        <w:br w:type="page"/>
      </w:r>
    </w:p>
    <w:p w14:paraId="0DC82B33" w14:textId="77777777" w:rsidR="00711343" w:rsidRPr="00711343" w:rsidRDefault="00711343" w:rsidP="00711343">
      <w:pPr>
        <w:spacing w:before="30" w:after="30" w:line="360" w:lineRule="auto"/>
        <w:jc w:val="center"/>
        <w:outlineLvl w:val="2"/>
        <w:rPr>
          <w:rFonts w:asciiTheme="majorHAnsi" w:eastAsia="Times New Roman" w:hAnsiTheme="majorHAnsi" w:cstheme="majorHAnsi"/>
          <w:i/>
          <w:iCs/>
          <w:lang w:val="en-US" w:eastAsia="el-GR"/>
        </w:rPr>
      </w:pPr>
      <w:r w:rsidRPr="00711343">
        <w:rPr>
          <w:rFonts w:asciiTheme="majorHAnsi" w:eastAsia="Times New Roman" w:hAnsiTheme="majorHAnsi" w:cstheme="majorHAnsi"/>
          <w:i/>
          <w:iCs/>
          <w:lang w:val="en-US" w:eastAsia="el-GR"/>
        </w:rPr>
        <w:lastRenderedPageBreak/>
        <w:t xml:space="preserve">Algorithms of Care and Emotional Capitalism in Neoliberal </w:t>
      </w:r>
      <w:proofErr w:type="spellStart"/>
      <w:r w:rsidRPr="00711343">
        <w:rPr>
          <w:rFonts w:asciiTheme="majorHAnsi" w:eastAsia="Times New Roman" w:hAnsiTheme="majorHAnsi" w:cstheme="majorHAnsi"/>
          <w:i/>
          <w:iCs/>
          <w:lang w:val="en-US" w:eastAsia="el-GR"/>
        </w:rPr>
        <w:t>Technoculture</w:t>
      </w:r>
      <w:proofErr w:type="spellEnd"/>
      <w:r w:rsidRPr="00711343">
        <w:rPr>
          <w:rFonts w:asciiTheme="majorHAnsi" w:eastAsia="Times New Roman" w:hAnsiTheme="majorHAnsi" w:cstheme="majorHAnsi"/>
          <w:i/>
          <w:iCs/>
          <w:lang w:val="en-US" w:eastAsia="el-GR"/>
        </w:rPr>
        <w:t xml:space="preserve">: </w:t>
      </w:r>
    </w:p>
    <w:p w14:paraId="0A20D09B" w14:textId="7E76173E" w:rsidR="00DE113F" w:rsidRDefault="00711343" w:rsidP="00711343">
      <w:pPr>
        <w:spacing w:before="30" w:after="30" w:line="360" w:lineRule="auto"/>
        <w:jc w:val="center"/>
        <w:outlineLvl w:val="2"/>
        <w:rPr>
          <w:rFonts w:asciiTheme="majorHAnsi" w:eastAsia="Times New Roman" w:hAnsiTheme="majorHAnsi" w:cstheme="majorHAnsi"/>
          <w:i/>
          <w:iCs/>
          <w:lang w:val="en-US" w:eastAsia="el-GR"/>
        </w:rPr>
      </w:pPr>
      <w:r w:rsidRPr="00711343">
        <w:rPr>
          <w:rFonts w:asciiTheme="majorHAnsi" w:eastAsia="Times New Roman" w:hAnsiTheme="majorHAnsi" w:cstheme="majorHAnsi"/>
          <w:i/>
          <w:iCs/>
          <w:lang w:val="en-US" w:eastAsia="el-GR"/>
        </w:rPr>
        <w:t>A Qualitative Study of Digital Wellness Platforms</w:t>
      </w:r>
    </w:p>
    <w:p w14:paraId="1366A534" w14:textId="77777777" w:rsidR="00711343" w:rsidRDefault="00711343" w:rsidP="00711343">
      <w:pPr>
        <w:spacing w:before="30" w:after="30" w:line="360" w:lineRule="auto"/>
        <w:jc w:val="center"/>
        <w:outlineLvl w:val="2"/>
        <w:rPr>
          <w:rFonts w:asciiTheme="majorHAnsi" w:eastAsia="Times New Roman" w:hAnsiTheme="majorHAnsi" w:cstheme="majorHAnsi"/>
          <w:i/>
          <w:iCs/>
          <w:lang w:val="en-US" w:eastAsia="el-GR"/>
        </w:rPr>
      </w:pPr>
    </w:p>
    <w:p w14:paraId="27EF7B63" w14:textId="5B4A01A0" w:rsidR="00DE113F" w:rsidRPr="00DE113F" w:rsidRDefault="00DE113F" w:rsidP="00711343">
      <w:pPr>
        <w:spacing w:before="30" w:after="30" w:line="360" w:lineRule="auto"/>
        <w:jc w:val="both"/>
        <w:rPr>
          <w:rFonts w:asciiTheme="majorHAnsi" w:eastAsia="Times New Roman" w:hAnsiTheme="majorHAnsi" w:cstheme="majorHAnsi"/>
          <w:lang w:val="en-US" w:eastAsia="el-GR"/>
        </w:rPr>
      </w:pPr>
      <w:r w:rsidRPr="00DE113F">
        <w:rPr>
          <w:rFonts w:asciiTheme="majorHAnsi" w:eastAsia="Times New Roman" w:hAnsiTheme="majorHAnsi" w:cstheme="majorHAnsi"/>
          <w:lang w:val="en-US" w:eastAsia="el-GR"/>
        </w:rPr>
        <w:t xml:space="preserve">This doctoral dissertation examines the algorithms of care as digital health and wellness infrastructures within contemporary neoliberal </w:t>
      </w:r>
      <w:proofErr w:type="spellStart"/>
      <w:r w:rsidRPr="00DE113F">
        <w:rPr>
          <w:rFonts w:asciiTheme="majorHAnsi" w:eastAsia="Times New Roman" w:hAnsiTheme="majorHAnsi" w:cstheme="majorHAnsi"/>
          <w:lang w:val="en-US" w:eastAsia="el-GR"/>
        </w:rPr>
        <w:t>technoculture</w:t>
      </w:r>
      <w:proofErr w:type="spellEnd"/>
      <w:r w:rsidRPr="00DE113F">
        <w:rPr>
          <w:rFonts w:asciiTheme="majorHAnsi" w:eastAsia="Times New Roman" w:hAnsiTheme="majorHAnsi" w:cstheme="majorHAnsi"/>
          <w:lang w:val="en-US" w:eastAsia="el-GR"/>
        </w:rPr>
        <w:t>. The research approaches mental health, mindfulness, and personal organization platforms not merely as technical tools, but as systems that tend to regulate and capitalize on users' emotional experiences. Through the concept of the "bio-algorithmic regime" it explores the hypothesis that bodily and emotional self-improvement is transformed into an individual obligation of continuous performance and productivity. The study investigates to what extent and in what ways such digital applications seek to shape the conditions for an "algorithmic management of the soul."</w:t>
      </w:r>
    </w:p>
    <w:p w14:paraId="295D5DD5" w14:textId="77777777" w:rsidR="00DE113F" w:rsidRPr="00DE113F" w:rsidRDefault="00DE113F" w:rsidP="00711343">
      <w:pPr>
        <w:spacing w:before="30" w:after="30" w:line="360" w:lineRule="auto"/>
        <w:ind w:firstLine="567"/>
        <w:jc w:val="both"/>
        <w:rPr>
          <w:rFonts w:asciiTheme="majorHAnsi" w:eastAsia="Times New Roman" w:hAnsiTheme="majorHAnsi" w:cstheme="majorHAnsi"/>
          <w:lang w:val="en-US" w:eastAsia="el-GR"/>
        </w:rPr>
      </w:pPr>
      <w:r w:rsidRPr="00DE113F">
        <w:rPr>
          <w:rFonts w:asciiTheme="majorHAnsi" w:eastAsia="Times New Roman" w:hAnsiTheme="majorHAnsi" w:cstheme="majorHAnsi"/>
          <w:lang w:val="en-US" w:eastAsia="el-GR"/>
        </w:rPr>
        <w:t>The theoretical framework combines the analysis of neoliberal governmentality, critiques of emotional capitalism, and psychoanalytic theory. At the core of the research are the ways in which users relate to algorithms, ceding the authority of an absolute knowledge regarding their own selves. Rather than offering a linear analysis of algorithmic regulation, the dissertation focuses on technical malfunctions and the "cracks" of the infrastructure. A core research hypothesis is that the failure to align with digital standards produces defensive or reactive formations, which function as mechanisms of psychic attachment to the platform itself.</w:t>
      </w:r>
    </w:p>
    <w:p w14:paraId="7DE57830" w14:textId="77777777" w:rsidR="00DE113F" w:rsidRPr="00DE113F" w:rsidRDefault="00DE113F" w:rsidP="00711343">
      <w:pPr>
        <w:spacing w:before="30" w:after="30" w:line="360" w:lineRule="auto"/>
        <w:ind w:firstLine="567"/>
        <w:jc w:val="both"/>
        <w:rPr>
          <w:rFonts w:asciiTheme="majorHAnsi" w:eastAsia="Times New Roman" w:hAnsiTheme="majorHAnsi" w:cstheme="majorHAnsi"/>
          <w:lang w:val="en-US" w:eastAsia="el-GR"/>
        </w:rPr>
      </w:pPr>
      <w:r w:rsidRPr="00DE113F">
        <w:rPr>
          <w:rFonts w:asciiTheme="majorHAnsi" w:eastAsia="Times New Roman" w:hAnsiTheme="majorHAnsi" w:cstheme="majorHAnsi"/>
          <w:lang w:val="en-US" w:eastAsia="el-GR"/>
        </w:rPr>
        <w:t>Methodologically, the study adopts a multi-method qualitative approach within the urban fabric of Athens, combining multi-sited ethnography with digital technography. The empirical material is comprised of semi-structured interviews with participants categorized into "producers" (HR executives, wellness consultants, mental health professionals) and "consumers" (corporate employees and freelancers). Concurrently, a participatory digital ethnography is conducted with triple data recording.</w:t>
      </w:r>
    </w:p>
    <w:p w14:paraId="6740B209" w14:textId="77777777" w:rsidR="00DE113F" w:rsidRPr="00DE113F" w:rsidRDefault="00DE113F" w:rsidP="00711343">
      <w:pPr>
        <w:spacing w:before="30" w:after="30" w:line="360" w:lineRule="auto"/>
        <w:ind w:firstLine="567"/>
        <w:jc w:val="both"/>
        <w:rPr>
          <w:rFonts w:asciiTheme="majorHAnsi" w:eastAsia="Times New Roman" w:hAnsiTheme="majorHAnsi" w:cstheme="majorHAnsi"/>
          <w:lang w:val="en-US" w:eastAsia="el-GR"/>
        </w:rPr>
      </w:pPr>
      <w:r w:rsidRPr="00DE113F">
        <w:rPr>
          <w:rFonts w:asciiTheme="majorHAnsi" w:eastAsia="Times New Roman" w:hAnsiTheme="majorHAnsi" w:cstheme="majorHAnsi"/>
          <w:lang w:val="en-US" w:eastAsia="el-GR"/>
        </w:rPr>
        <w:t>The objective of this dissertation is to highlight the biopolitical and technopolitical dimensions of commodified digital care and to map any emerging forms of resistance or disconnection from quantified modes of regulating everyday life.</w:t>
      </w:r>
    </w:p>
    <w:p w14:paraId="0455D5AD" w14:textId="77777777" w:rsidR="003E4738" w:rsidRPr="00DE113F" w:rsidRDefault="003E4738" w:rsidP="00711343">
      <w:pPr>
        <w:spacing w:before="30" w:after="30" w:line="360" w:lineRule="auto"/>
        <w:ind w:firstLine="567"/>
        <w:jc w:val="both"/>
        <w:rPr>
          <w:rFonts w:asciiTheme="majorHAnsi" w:hAnsiTheme="majorHAnsi" w:cstheme="majorHAnsi"/>
          <w:lang w:val="en-US"/>
        </w:rPr>
      </w:pPr>
    </w:p>
    <w:p w14:paraId="1FB98087" w14:textId="77777777" w:rsidR="00DE113F" w:rsidRPr="00DE113F" w:rsidRDefault="00DE113F" w:rsidP="00711343">
      <w:pPr>
        <w:spacing w:before="30" w:after="30" w:line="360" w:lineRule="auto"/>
        <w:ind w:firstLine="567"/>
        <w:jc w:val="both"/>
        <w:rPr>
          <w:rFonts w:asciiTheme="majorHAnsi" w:hAnsiTheme="majorHAnsi" w:cstheme="majorHAnsi"/>
          <w:lang w:val="en-US"/>
        </w:rPr>
      </w:pPr>
    </w:p>
    <w:sectPr w:rsidR="00DE113F" w:rsidRPr="00DE113F" w:rsidSect="00711343">
      <w:pgSz w:w="11906" w:h="16838"/>
      <w:pgMar w:top="1440" w:right="1588" w:bottom="1440"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A1"/>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AB8"/>
    <w:rsid w:val="0000132C"/>
    <w:rsid w:val="00075636"/>
    <w:rsid w:val="001121D3"/>
    <w:rsid w:val="00130B9B"/>
    <w:rsid w:val="00144B0E"/>
    <w:rsid w:val="001D47A1"/>
    <w:rsid w:val="002220E8"/>
    <w:rsid w:val="00391FE9"/>
    <w:rsid w:val="003A7095"/>
    <w:rsid w:val="003E4738"/>
    <w:rsid w:val="00640D8B"/>
    <w:rsid w:val="006F0F08"/>
    <w:rsid w:val="00711343"/>
    <w:rsid w:val="00AC3AB8"/>
    <w:rsid w:val="00AE2B49"/>
    <w:rsid w:val="00B43E3C"/>
    <w:rsid w:val="00B91049"/>
    <w:rsid w:val="00DE113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2AE2A"/>
  <w15:chartTrackingRefBased/>
  <w15:docId w15:val="{B19015E8-8196-4717-94E8-737FC4DB6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Char"/>
    <w:uiPriority w:val="9"/>
    <w:qFormat/>
    <w:rsid w:val="00DE113F"/>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DE113F"/>
    <w:rPr>
      <w:rFonts w:ascii="Times New Roman" w:eastAsia="Times New Roman" w:hAnsi="Times New Roman" w:cs="Times New Roman"/>
      <w:b/>
      <w:bCs/>
      <w:sz w:val="27"/>
      <w:szCs w:val="27"/>
      <w:lang w:eastAsia="el-GR"/>
    </w:rPr>
  </w:style>
  <w:style w:type="paragraph" w:styleId="Web">
    <w:name w:val="Normal (Web)"/>
    <w:basedOn w:val="a"/>
    <w:uiPriority w:val="99"/>
    <w:semiHidden/>
    <w:unhideWhenUsed/>
    <w:rsid w:val="00DE113F"/>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357419">
      <w:bodyDiv w:val="1"/>
      <w:marLeft w:val="0"/>
      <w:marRight w:val="0"/>
      <w:marTop w:val="0"/>
      <w:marBottom w:val="0"/>
      <w:divBdr>
        <w:top w:val="none" w:sz="0" w:space="0" w:color="auto"/>
        <w:left w:val="none" w:sz="0" w:space="0" w:color="auto"/>
        <w:bottom w:val="none" w:sz="0" w:space="0" w:color="auto"/>
        <w:right w:val="none" w:sz="0" w:space="0" w:color="auto"/>
      </w:divBdr>
    </w:div>
    <w:div w:id="1660961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2</Pages>
  <Words>716</Words>
  <Characters>3870</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Thanos Theodoridis</dc:creator>
  <cp:keywords/>
  <dc:description/>
  <cp:lastModifiedBy>Thanos Theodoridis</cp:lastModifiedBy>
  <cp:revision>15</cp:revision>
  <dcterms:created xsi:type="dcterms:W3CDTF">2026-06-20T07:16:00Z</dcterms:created>
  <dcterms:modified xsi:type="dcterms:W3CDTF">2026-06-21T09:02:00Z</dcterms:modified>
</cp:coreProperties>
</file>